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60" w:before="240" w:line="240" w:lineRule="auto"/>
        <w:ind w:left="-54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0" locked="0" relativeHeight="0" simplePos="0">
                <wp:simplePos x="0" y="0"/>
                <wp:positionH relativeFrom="margin">
                  <wp:posOffset>203200</wp:posOffset>
                </wp:positionH>
                <wp:positionV relativeFrom="paragraph">
                  <wp:posOffset>0</wp:posOffset>
                </wp:positionV>
                <wp:extent cx="825500" cy="8128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33886" y="3374870"/>
                          <a:ext cx="824228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0" locked="0" relativeHeight="0" simplePos="0">
                <wp:simplePos x="0" y="0"/>
                <wp:positionH relativeFrom="margin">
                  <wp:posOffset>203200</wp:posOffset>
                </wp:positionH>
                <wp:positionV relativeFrom="paragraph">
                  <wp:posOffset>0</wp:posOffset>
                </wp:positionV>
                <wp:extent cx="825500" cy="8128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5500" cy="812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60" w:before="24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                                                                                                              Приложение №1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 положению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XIX Открытого Республиканского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фестиваля авторской песни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«Агидель-2017»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28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vertAlign w:val="baseline"/>
          <w:rtl w:val="0"/>
        </w:rPr>
        <w:br w:type="textWrapping"/>
        <w:br w:type="textWrapping"/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 проведении песенного конкурса в рамках ХIX открытого Республиканского фестиваля авторской песни «АГИДЕЛЬ-2017»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г. Уфа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5298"/>
        </w:tabs>
        <w:spacing w:after="120" w:before="24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     Песенный конкурс (далее - конкурс) Фестиваля проводится с целью поддержания и развития самодеятельного песенного творчества, выявления талантливых авторов, исполнителей и творческих песенных коллективов. Настоящее положение представляется для ознакомления всем лицам, претендующим на участие в конкурсах, и публикуется на информационных площадках фестиваля.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5298"/>
        </w:tabs>
        <w:spacing w:after="120" w:before="24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1. Задачи конкурса: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– сохранение и обогащение традиций современной авторской песни;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– выявление, поддержка и популяризация деятельности талантливых авторов, певцов, поэтов и музыкантов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5298"/>
        </w:tabs>
        <w:spacing w:after="120" w:before="24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2. Условия участия в конкурсе.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Для участия в конкурсе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необходимо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пройти конкурсное прослушивание в отборочном жюри, и не менее чем в одной из творческих мастерских Фестиваля.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На конкурс могут быть представлены авторские песни различной тематики.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Конкурс проводится по следующим номинациям: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0" w:before="0" w:line="360" w:lineRule="auto"/>
        <w:ind w:left="2149" w:right="0" w:hanging="360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«Автор»,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0" w:before="0" w:line="360" w:lineRule="auto"/>
        <w:ind w:left="2149" w:right="0" w:hanging="360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«Автор музыки»,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0" w:before="0" w:line="360" w:lineRule="auto"/>
        <w:ind w:left="2149" w:right="0" w:hanging="360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«Исполнитель»,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0" w:before="0" w:line="360" w:lineRule="auto"/>
        <w:ind w:left="2149" w:right="0" w:hanging="360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«Дуэт»,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0" w:before="0" w:line="360" w:lineRule="auto"/>
        <w:ind w:left="2149" w:right="0" w:hanging="360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«Ансамбль».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Для номинаций «Исполнитель», «Дуэт», «Ансамбль» обязательным требованием является включение в конкурсную программу одной песни  следующих авторов: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                                       Михаил Анчаров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                                       Виктор Берковский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                                       Юрий Визбор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                                       Владимир Высоцкий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                                       Александр Галич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                                       Александр Городницкий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                                       Вероника Долина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                                       Александр Дольский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                                       Вадим Егоров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                                       Любовь Захарченко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                                       Ольга Качанова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                                       Юлий Ким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                                       Евгений Клячкин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                                       Юрий Кукин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                                       Владимир Ланцберг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                                       Виктор Луферов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                                       Вера Матвеева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                                       Новелла Матвеева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                                       Сергей Никитин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                                       Булат Окуджава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                                       Ада Якушева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655"/>
        </w:tabs>
        <w:spacing w:after="100" w:before="10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Кроме того, вводятся дополнительные призовые номинации: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655"/>
        </w:tabs>
        <w:spacing w:after="0" w:before="100" w:line="360" w:lineRule="auto"/>
        <w:ind w:left="36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«Хорошо забытое старое»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(за лучшую «забытую» в наше время песню);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655"/>
        </w:tabs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«Песни путешествий»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(за лучшее исполнение туристской песни);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655"/>
        </w:tabs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За лучшее исполнение патриотической песни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655"/>
        </w:tabs>
        <w:spacing w:after="0" w:before="0" w:line="360" w:lineRule="auto"/>
        <w:ind w:left="36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«Белый Ворон»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(от клуба «Белый Ворон»);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655"/>
        </w:tabs>
        <w:spacing w:after="100" w:before="0" w:line="360" w:lineRule="auto"/>
        <w:ind w:left="36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«Зажигающий звезды»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(лучшему наставнику конкурсанта);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655"/>
        </w:tabs>
        <w:spacing w:after="100" w:before="10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Спонсоры и меценаты фестиваля вправе вводить свои дополнительные наградные номинации.</w:t>
        <w:br w:type="textWrapping"/>
        <w:t xml:space="preserve">Участник предоставляет на конкурс до трех (желательно разнохарактерных) произведений.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655"/>
        </w:tabs>
        <w:spacing w:after="100" w:before="10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Основным инструментом для музыкального сопровождения является акустическая гитара. Допускается использование других акустических музыкальных инструментов (обеспечиваются самими исполнителями).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655"/>
        </w:tabs>
        <w:spacing w:after="100" w:before="10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Использование фонограмм не допускается.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655"/>
        </w:tabs>
        <w:spacing w:after="100" w:before="10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Участник (полный автор, автор музыки) должен предоставить в жюри Фестиваля отпечатанные или разборчиво написанные тексты своих песен с указанием авторов слов и музыки.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Предоставление текста каждой песни в 2 экземплярах обязательно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Прослушивание участников осуществляется в два тура: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первый тур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– предварительное прослушивание в творческой мастерской отборочного жюри.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Предварительное прослушивание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уфимских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участников будет проводиться в творческой мастерской жюри  предварительного прослушивания фестиваля  17, 24 и 31 мая с 19.00 до 22.00 во дворце Молодежи БГАУ (г. Уфа, ул. 50 лет Октября, д. 21), а также в других местах, о которых может быть объявлено дополнительно.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Предварительное прослушивание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иногородних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участников будет проводиться в творческой мастерской жюри  предварительного прослушивания фестиваля 03 июня с 10.00 до 13.00 на базе спортивно-оздоровительного комплекса «Юность» (г.Уфа, ул. Набережная, 122)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второй тур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– конкурсный концерт 03 июня с 16.30 до 18.00 на озвученной площадке на базе спортивно-оздоровительного комплекса «Юность» (г.Уфа, ул. Набережная,  д. 122) 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Для участия в конкурсном концерте допускаются 1-2 песни от каждого участника или ансамбля, прошедшего предварительное прослушивание и творческие мастерские. По итогам второго тура победители конкурса принимают участие в заключительном гала-концерте Фестиваля.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655"/>
        </w:tabs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Не прошедшие прослушивания к  участию в конкурсе не допускаются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5298"/>
        </w:tabs>
        <w:spacing w:after="120" w:before="24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3. Жюри Фестиваля.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  <w:tab/>
        <w:t xml:space="preserve">Жюри предварительного и конкурсного прослушивания создается для выявления лауреатов и дипломантов Фестиваля – победителей песенного конкурса. В работе жюри принимают участие известные авторы и исполнители авторской песни, поэты, композиторы, почетные гости Фестиваля. Состав жюри утверждается Оргкомитетом Фестиваля.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5298"/>
        </w:tabs>
        <w:spacing w:after="120" w:before="24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5298"/>
        </w:tabs>
        <w:spacing w:after="120" w:before="24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4. Награждение победителей конкурса фестиваля.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Победители конкурса фестиваля награждаются званиями лауреатов и дипломантов фестиваля, а также дипломами I, II. III степени. Кроме того, Клуб «Белый Ворон» в виде дополнительного поощрения организует обладателю «Гран-при» фестиваля отдельный концерт на одной из концертных площадок клуба.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5298"/>
        </w:tabs>
        <w:spacing w:after="120" w:before="24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5. Заявки на участие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К участию в предварительном прослушивании конкурса Фестиваля допускаются все желающие.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Заявки принимаются на электронный адрес: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5535"/>
        </w:tabs>
        <w:spacing w:after="0" w:before="0" w:line="360" w:lineRule="auto"/>
        <w:ind w:left="0" w:right="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mayach-ok@mail.ru, и на группе фестиваля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https://vk.com/topic-16404530_35089728</w:t>
        </w:r>
      </w:hyperlink>
      <w:r w:rsidDel="00000000" w:rsidR="00000000" w:rsidRPr="00000000">
        <w:rPr>
          <w:sz w:val="28"/>
          <w:szCs w:val="28"/>
          <w:rtl w:val="0"/>
        </w:rPr>
        <w:t xml:space="preserve">  </w:t>
      </w:r>
      <w:hyperlink r:id="rId7">
        <w:r w:rsidDel="00000000" w:rsidR="00000000" w:rsidRPr="00000000">
          <w:rPr>
            <w:sz w:val="28"/>
            <w:szCs w:val="28"/>
            <w:rtl w:val="0"/>
          </w:rPr>
          <w:t xml:space="preserve">до 16.05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5298"/>
        </w:tabs>
        <w:spacing w:after="120" w:before="24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6. Размещение иногородних участников конкурса фестиваля.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120" w:line="36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Вопросы проезда, питания и проживания участников конкурса решают командирующие организации. При условии своевременной подачи заявки на участие в фестивале организаторы обеспечивают бронирование мест в гостиницах и частном секторе города Уфы.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5298"/>
        </w:tabs>
        <w:spacing w:after="120" w:before="24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7. Авторские права.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120" w:line="36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Объявление проведения конкурса, в соответствии с п.2 ст. 437 ГК РФ является публичной офертой. Представляя свои работы на конкурс, участник тем самым соглашается заключить с оргкомитетом авторский договор. Отправляя работы на конкурс, автор дает разрешение на их безвозмездное использование организаторами конкурса в целях, связанных с проведением Фестиваля и его рекламой. Авторские права на произведения остаются за автором. Публичное представление произведений на выставках, публикация в каталоге, официальных пресс-релизах и сайтах конкурса сопровождается обязательным указанием автора. Предоставление заявки на конкурс автоматически является согласием с указанными выше условиями.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120" w:line="36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120" w:line="360" w:lineRule="auto"/>
        <w:ind w:left="0" w:right="0" w:firstLine="708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8. Прочие условия.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12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8.1. Решения жюри обсуждению и обжалованию не подлежат. </w:t>
        <w:br w:type="textWrapping"/>
        <w:t xml:space="preserve">8.2. Организаторы конкурса могут изменить Положение о нем на основании предложений или замечаний, направленных в частном порядке. </w:t>
        <w:br w:type="textWrapping"/>
        <w:t xml:space="preserve">8.3. Оргкомитет конкурса отвечает за организацию предоставления своевременной и актуальной информации о сроках, условиях и итогах проведения конкурса в СМИ. </w:t>
        <w:br w:type="textWrapping"/>
        <w:t xml:space="preserve">8.4. Приём пожеланий и информирование производится по адресам: 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none"/>
          <w:vertAlign w:val="baseli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highlight w:val="white"/>
            <w:u w:val="single"/>
            <w:vertAlign w:val="baseline"/>
            <w:rtl w:val="0"/>
          </w:rPr>
          <w:t xml:space="preserve">mayach-ok@mail.ru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и на группе фестиваля: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none"/>
          <w:vertAlign w:val="baseline"/>
          <w:rtl w:val="0"/>
        </w:rPr>
        <w:t xml:space="preserve">http://vk.com/agidelfest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624" w:top="567" w:left="1701" w:right="85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2149" w:firstLine="2509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2149" w:firstLine="3229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869" w:firstLine="4849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589" w:firstLine="6108.99999999999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09" w:firstLine="7549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5029" w:firstLine="9169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49" w:firstLine="10429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69" w:firstLine="11869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7189" w:firstLine="13489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yperlink" Target="https://vk.com/topic-16404530_35089728" TargetMode="External"/><Relationship Id="rId7" Type="http://schemas.openxmlformats.org/officeDocument/2006/relationships/hyperlink" Target="http://vk.com/topic-16404530_31512549%20%D0%B4%D0%BE%2016.05" TargetMode="External"/><Relationship Id="rId8" Type="http://schemas.openxmlformats.org/officeDocument/2006/relationships/hyperlink" Target="mailto:mayach-ok@mail.ru" TargetMode="External"/></Relationships>
</file>